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4D7E" w14:textId="0E09CA0D" w:rsidR="00512BF7" w:rsidRDefault="00132DB1" w:rsidP="00132DB1">
      <w:pPr>
        <w:jc w:val="right"/>
      </w:pPr>
      <w:r>
        <w:rPr>
          <w:noProof/>
          <w14:ligatures w14:val="standardContextual"/>
        </w:rPr>
        <w:drawing>
          <wp:inline distT="0" distB="0" distL="0" distR="0" wp14:anchorId="289915D6" wp14:editId="7F0315E9">
            <wp:extent cx="3438525" cy="1037661"/>
            <wp:effectExtent l="0" t="0" r="0" b="0"/>
            <wp:docPr id="96876633"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6633" name="Picture 4" descr="A close up of a sig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457043" cy="1043249"/>
                    </a:xfrm>
                    <a:prstGeom prst="rect">
                      <a:avLst/>
                    </a:prstGeom>
                  </pic:spPr>
                </pic:pic>
              </a:graphicData>
            </a:graphic>
          </wp:inline>
        </w:drawing>
      </w:r>
    </w:p>
    <w:p w14:paraId="53295A03" w14:textId="3B28C376" w:rsidR="00A700F8" w:rsidRPr="00512BF7" w:rsidRDefault="00755010" w:rsidP="00755010">
      <w:pPr>
        <w:shd w:val="clear" w:color="auto" w:fill="002060"/>
        <w:rPr>
          <w:rFonts w:ascii="Calibri" w:hAnsi="Calibri" w:cs="Calibri"/>
          <w:b/>
          <w:bCs/>
          <w:sz w:val="26"/>
          <w:szCs w:val="26"/>
        </w:rPr>
      </w:pPr>
      <w:r w:rsidRPr="00512BF7">
        <w:rPr>
          <w:rFonts w:ascii="Calibri" w:hAnsi="Calibri" w:cs="Calibri"/>
          <w:b/>
          <w:bCs/>
          <w:sz w:val="26"/>
          <w:szCs w:val="26"/>
        </w:rPr>
        <w:t>Pathway to Board – Developing Future Board Members</w:t>
      </w:r>
      <w:r w:rsidR="004B528F">
        <w:rPr>
          <w:rFonts w:ascii="Calibri" w:hAnsi="Calibri" w:cs="Calibri"/>
          <w:b/>
          <w:bCs/>
          <w:sz w:val="26"/>
          <w:szCs w:val="26"/>
        </w:rPr>
        <w:t xml:space="preserve"> across the fund area</w:t>
      </w:r>
    </w:p>
    <w:p w14:paraId="61342F3F" w14:textId="574D8E0A" w:rsidR="00FE001E" w:rsidRDefault="00755010" w:rsidP="00755010">
      <w:pPr>
        <w:rPr>
          <w:rFonts w:ascii="Calibri" w:hAnsi="Calibri" w:cs="Calibri"/>
          <w:color w:val="002060"/>
        </w:rPr>
      </w:pPr>
      <w:r w:rsidRPr="00512BF7">
        <w:rPr>
          <w:rFonts w:ascii="Calibri" w:hAnsi="Calibri" w:cs="Calibri"/>
          <w:color w:val="002060"/>
        </w:rPr>
        <w:t xml:space="preserve">Diverse boards make better decisions. They manage risk more effectively, reflect the communities they serve, and foster stronger governance, innovation, and culture. We regularly meet individuals with the potential to become excellent Board members but who may lack confidence, experience, or access to opportunities. </w:t>
      </w:r>
      <w:r w:rsidR="001A7949">
        <w:rPr>
          <w:rFonts w:ascii="Calibri" w:hAnsi="Calibri" w:cs="Calibri"/>
          <w:color w:val="002060"/>
        </w:rPr>
        <w:t>We encourage such applicants to take up the free opportunities there are for support on this journey</w:t>
      </w:r>
      <w:r w:rsidR="00FE001E">
        <w:rPr>
          <w:rFonts w:ascii="Calibri" w:hAnsi="Calibri" w:cs="Calibri"/>
          <w:color w:val="002060"/>
        </w:rPr>
        <w:t xml:space="preserve"> and we may signpost you to this information during the recruitment process.</w:t>
      </w:r>
    </w:p>
    <w:p w14:paraId="2C8162EA" w14:textId="3F745F20" w:rsidR="00755010" w:rsidRPr="00512BF7" w:rsidRDefault="00755010" w:rsidP="00363CF5">
      <w:pPr>
        <w:spacing w:after="0" w:line="240" w:lineRule="auto"/>
        <w:rPr>
          <w:rFonts w:ascii="Calibri" w:hAnsi="Calibri" w:cs="Calibri"/>
          <w:b/>
          <w:bCs/>
          <w:color w:val="002060"/>
        </w:rPr>
      </w:pPr>
      <w:r w:rsidRPr="00512BF7">
        <w:rPr>
          <w:rFonts w:ascii="Calibri" w:hAnsi="Calibri" w:cs="Calibri"/>
          <w:b/>
          <w:bCs/>
          <w:color w:val="002060"/>
        </w:rPr>
        <w:t>1. Pathway to Board Training</w:t>
      </w:r>
    </w:p>
    <w:p w14:paraId="7ABC6393" w14:textId="29F03036" w:rsidR="00755010" w:rsidRDefault="00FE001E" w:rsidP="00363CF5">
      <w:pPr>
        <w:spacing w:after="0" w:line="240" w:lineRule="auto"/>
        <w:rPr>
          <w:rFonts w:ascii="Calibri" w:hAnsi="Calibri" w:cs="Calibri"/>
          <w:color w:val="002060"/>
        </w:rPr>
      </w:pPr>
      <w:r>
        <w:rPr>
          <w:rFonts w:ascii="Calibri" w:hAnsi="Calibri" w:cs="Calibri"/>
          <w:color w:val="002060"/>
        </w:rPr>
        <w:t>The</w:t>
      </w:r>
      <w:r w:rsidR="00755010" w:rsidRPr="00512BF7">
        <w:rPr>
          <w:rFonts w:ascii="Calibri" w:hAnsi="Calibri" w:cs="Calibri"/>
          <w:color w:val="002060"/>
        </w:rPr>
        <w:t xml:space="preserve"> Pathway to Board programme and other training </w:t>
      </w:r>
      <w:r>
        <w:rPr>
          <w:rFonts w:ascii="Calibri" w:hAnsi="Calibri" w:cs="Calibri"/>
          <w:color w:val="002060"/>
        </w:rPr>
        <w:t>can be found here</w:t>
      </w:r>
      <w:r w:rsidR="00793B0E">
        <w:rPr>
          <w:rFonts w:ascii="Calibri" w:hAnsi="Calibri" w:cs="Calibri"/>
          <w:color w:val="002060"/>
        </w:rPr>
        <w:t xml:space="preserve"> </w:t>
      </w:r>
      <w:hyperlink r:id="rId7" w:history="1">
        <w:r w:rsidR="00793B0E" w:rsidRPr="00793B0E">
          <w:rPr>
            <w:rStyle w:val="Hyperlink"/>
            <w:rFonts w:ascii="Calibri" w:hAnsi="Calibri" w:cs="Calibri"/>
          </w:rPr>
          <w:t>Boards Wales – Information about Boards and governance in Wales</w:t>
        </w:r>
      </w:hyperlink>
      <w:r w:rsidR="00755010" w:rsidRPr="00512BF7">
        <w:rPr>
          <w:rFonts w:ascii="Calibri" w:hAnsi="Calibri" w:cs="Calibri"/>
          <w:color w:val="002060"/>
        </w:rPr>
        <w:t>. This provides structured development in governance, leadership, and finance, alongside expert mentorship.</w:t>
      </w:r>
    </w:p>
    <w:p w14:paraId="2F856405" w14:textId="77777777" w:rsidR="00363CF5" w:rsidRPr="00512BF7" w:rsidRDefault="00363CF5" w:rsidP="00363CF5">
      <w:pPr>
        <w:spacing w:after="0" w:line="240" w:lineRule="auto"/>
        <w:rPr>
          <w:rFonts w:ascii="Calibri" w:hAnsi="Calibri" w:cs="Calibri"/>
          <w:color w:val="002060"/>
        </w:rPr>
      </w:pPr>
    </w:p>
    <w:p w14:paraId="7BC40109" w14:textId="77777777" w:rsidR="00553137" w:rsidRPr="00512BF7" w:rsidRDefault="00553137" w:rsidP="00553137">
      <w:pPr>
        <w:spacing w:after="0" w:line="240" w:lineRule="auto"/>
        <w:contextualSpacing/>
        <w:rPr>
          <w:rFonts w:ascii="Calibri" w:hAnsi="Calibri" w:cs="Calibri"/>
          <w:b/>
          <w:bCs/>
          <w:color w:val="002060"/>
        </w:rPr>
      </w:pPr>
      <w:r w:rsidRPr="00553137">
        <w:rPr>
          <w:rFonts w:ascii="Calibri" w:hAnsi="Calibri" w:cs="Calibri"/>
          <w:b/>
          <w:bCs/>
          <w:color w:val="002060"/>
        </w:rPr>
        <w:t>2</w:t>
      </w:r>
      <w:r>
        <w:rPr>
          <w:rFonts w:ascii="Calibri" w:hAnsi="Calibri" w:cs="Calibri"/>
          <w:color w:val="002060"/>
        </w:rPr>
        <w:t xml:space="preserve">. </w:t>
      </w:r>
      <w:r w:rsidRPr="00512BF7">
        <w:rPr>
          <w:rFonts w:ascii="Calibri" w:hAnsi="Calibri" w:cs="Calibri"/>
          <w:b/>
          <w:bCs/>
          <w:color w:val="002060"/>
        </w:rPr>
        <w:t>Equal Power Equal Voice</w:t>
      </w:r>
    </w:p>
    <w:p w14:paraId="2968AA43" w14:textId="571A355E" w:rsidR="00553137" w:rsidRDefault="00553137" w:rsidP="00553137">
      <w:pPr>
        <w:spacing w:after="0" w:line="240" w:lineRule="auto"/>
        <w:contextualSpacing/>
        <w:rPr>
          <w:rFonts w:ascii="Calibri" w:hAnsi="Calibri" w:cs="Calibri"/>
          <w:color w:val="002060"/>
        </w:rPr>
      </w:pPr>
      <w:r w:rsidRPr="00512BF7">
        <w:rPr>
          <w:rFonts w:ascii="Calibri" w:hAnsi="Calibri" w:cs="Calibri"/>
          <w:color w:val="002060"/>
        </w:rPr>
        <w:t xml:space="preserve">EPEV supports people from underrepresented backgrounds into public leadership roles. If someone identifies as Black, Asian, or from a minority ethnic group, LGBTQ+, disabled, or a woman, </w:t>
      </w:r>
      <w:r>
        <w:rPr>
          <w:rFonts w:ascii="Calibri" w:hAnsi="Calibri" w:cs="Calibri"/>
          <w:color w:val="002060"/>
        </w:rPr>
        <w:t xml:space="preserve">have a look to see if their annual programme has intake coming up: </w:t>
      </w:r>
      <w:hyperlink r:id="rId8" w:history="1">
        <w:r w:rsidR="000F00C4" w:rsidRPr="000F00C4">
          <w:rPr>
            <w:rStyle w:val="Hyperlink"/>
            <w:rFonts w:ascii="Calibri" w:hAnsi="Calibri" w:cs="Calibri"/>
          </w:rPr>
          <w:t>About EPEV - EPEV - Equal Power Equal Voice</w:t>
        </w:r>
      </w:hyperlink>
    </w:p>
    <w:p w14:paraId="3DA883B5" w14:textId="77777777" w:rsidR="00F2338F" w:rsidRDefault="00F2338F" w:rsidP="00553137">
      <w:pPr>
        <w:spacing w:after="0" w:line="240" w:lineRule="auto"/>
        <w:contextualSpacing/>
        <w:rPr>
          <w:rFonts w:ascii="Calibri" w:hAnsi="Calibri" w:cs="Calibri"/>
          <w:color w:val="002060"/>
        </w:rPr>
      </w:pPr>
    </w:p>
    <w:p w14:paraId="370F5E27" w14:textId="77777777" w:rsidR="00F2338F" w:rsidRDefault="00F2338F" w:rsidP="00F2338F">
      <w:pPr>
        <w:spacing w:after="0" w:line="240" w:lineRule="auto"/>
        <w:contextualSpacing/>
        <w:rPr>
          <w:rFonts w:ascii="Calibri" w:hAnsi="Calibri" w:cs="Calibri"/>
          <w:color w:val="002060"/>
        </w:rPr>
      </w:pPr>
      <w:r w:rsidRPr="00AE3C3B">
        <w:rPr>
          <w:rFonts w:ascii="Calibri" w:hAnsi="Calibri" w:cs="Calibri"/>
          <w:b/>
          <w:bCs/>
          <w:color w:val="002060"/>
        </w:rPr>
        <w:t>3. Young</w:t>
      </w:r>
      <w:r w:rsidRPr="00F2338F">
        <w:rPr>
          <w:rFonts w:ascii="Calibri" w:hAnsi="Calibri" w:cs="Calibri"/>
          <w:b/>
          <w:bCs/>
          <w:color w:val="002060"/>
        </w:rPr>
        <w:t xml:space="preserve"> Trustees Movement</w:t>
      </w:r>
      <w:r>
        <w:rPr>
          <w:rFonts w:ascii="Calibri" w:hAnsi="Calibri" w:cs="Calibri"/>
          <w:color w:val="002060"/>
        </w:rPr>
        <w:t xml:space="preserve"> </w:t>
      </w:r>
    </w:p>
    <w:p w14:paraId="70EDA8F6" w14:textId="78D434F4" w:rsidR="00755010" w:rsidRPr="00F2338F" w:rsidRDefault="00F2338F" w:rsidP="00F2338F">
      <w:pPr>
        <w:spacing w:after="0" w:line="240" w:lineRule="auto"/>
        <w:contextualSpacing/>
        <w:rPr>
          <w:rFonts w:ascii="Calibri" w:hAnsi="Calibri" w:cs="Calibri"/>
          <w:color w:val="002060"/>
        </w:rPr>
      </w:pPr>
      <w:r>
        <w:rPr>
          <w:rFonts w:ascii="Calibri" w:hAnsi="Calibri" w:cs="Calibri"/>
          <w:color w:val="002060"/>
        </w:rPr>
        <w:t>Offer f</w:t>
      </w:r>
      <w:r w:rsidR="00755010" w:rsidRPr="00F2338F">
        <w:rPr>
          <w:rFonts w:ascii="Calibri" w:hAnsi="Calibri" w:cs="Calibri"/>
          <w:color w:val="002060"/>
        </w:rPr>
        <w:t>ree workshops for under-30s.</w:t>
      </w:r>
      <w:r>
        <w:rPr>
          <w:rFonts w:ascii="Calibri" w:hAnsi="Calibri" w:cs="Calibri"/>
          <w:color w:val="002060"/>
        </w:rPr>
        <w:t xml:space="preserve"> </w:t>
      </w:r>
      <w:r w:rsidRPr="00F2338F">
        <w:rPr>
          <w:rFonts w:ascii="Calibri" w:hAnsi="Calibri" w:cs="Calibri"/>
          <w:color w:val="002060"/>
        </w:rPr>
        <w:t>The Young Trustees Movement brings together current and aspiring young trustees, employers, and allies to increase the representation of trustees aged 30 and under on charity boards, enhancing the quality of their experience.</w:t>
      </w:r>
      <w:r w:rsidR="00937C49">
        <w:rPr>
          <w:rFonts w:ascii="Calibri" w:hAnsi="Calibri" w:cs="Calibri"/>
          <w:color w:val="002060"/>
        </w:rPr>
        <w:t xml:space="preserve"> </w:t>
      </w:r>
      <w:hyperlink r:id="rId9" w:history="1">
        <w:r w:rsidR="00937C49" w:rsidRPr="00937C49">
          <w:rPr>
            <w:rStyle w:val="Hyperlink"/>
            <w:rFonts w:ascii="Calibri" w:hAnsi="Calibri" w:cs="Calibri"/>
          </w:rPr>
          <w:t>Young Trustees Movement</w:t>
        </w:r>
      </w:hyperlink>
    </w:p>
    <w:p w14:paraId="56366F50" w14:textId="77777777" w:rsidR="00755010" w:rsidRDefault="00755010" w:rsidP="00755010">
      <w:pPr>
        <w:spacing w:after="0" w:line="240" w:lineRule="auto"/>
        <w:contextualSpacing/>
        <w:rPr>
          <w:rFonts w:ascii="Calibri" w:hAnsi="Calibri" w:cs="Calibri"/>
          <w:color w:val="002060"/>
        </w:rPr>
      </w:pPr>
    </w:p>
    <w:p w14:paraId="3726A86B" w14:textId="4C81918F" w:rsidR="00F2338F" w:rsidRPr="00AE3C3B" w:rsidRDefault="00743CA7" w:rsidP="00755010">
      <w:pPr>
        <w:spacing w:after="0" w:line="240" w:lineRule="auto"/>
        <w:contextualSpacing/>
        <w:rPr>
          <w:rFonts w:ascii="Calibri" w:hAnsi="Calibri" w:cs="Calibri"/>
          <w:b/>
          <w:bCs/>
          <w:color w:val="002060"/>
        </w:rPr>
      </w:pPr>
      <w:r w:rsidRPr="00AE3C3B">
        <w:rPr>
          <w:rFonts w:ascii="Calibri" w:hAnsi="Calibri" w:cs="Calibri"/>
          <w:b/>
          <w:bCs/>
          <w:color w:val="002060"/>
        </w:rPr>
        <w:t xml:space="preserve">4. Aspiring Board Members Programme </w:t>
      </w:r>
    </w:p>
    <w:p w14:paraId="780A42DE" w14:textId="6AFFD707" w:rsidR="00743CA7" w:rsidRDefault="00743CA7" w:rsidP="00755010">
      <w:pPr>
        <w:spacing w:after="0" w:line="240" w:lineRule="auto"/>
        <w:contextualSpacing/>
        <w:rPr>
          <w:rFonts w:ascii="Calibri" w:hAnsi="Calibri" w:cs="Calibri"/>
          <w:color w:val="002060"/>
        </w:rPr>
      </w:pPr>
      <w:hyperlink r:id="rId10" w:history="1">
        <w:r w:rsidRPr="00743CA7">
          <w:rPr>
            <w:rStyle w:val="Hyperlink"/>
            <w:rFonts w:ascii="Calibri" w:hAnsi="Calibri" w:cs="Calibri"/>
          </w:rPr>
          <w:t xml:space="preserve">Aspiring Board Members Programme - </w:t>
        </w:r>
        <w:proofErr w:type="spellStart"/>
        <w:r w:rsidRPr="00743CA7">
          <w:rPr>
            <w:rStyle w:val="Hyperlink"/>
            <w:rFonts w:ascii="Calibri" w:hAnsi="Calibri" w:cs="Calibri"/>
          </w:rPr>
          <w:t>Academi</w:t>
        </w:r>
        <w:proofErr w:type="spellEnd"/>
        <w:r w:rsidRPr="00743CA7">
          <w:rPr>
            <w:rStyle w:val="Hyperlink"/>
            <w:rFonts w:ascii="Calibri" w:hAnsi="Calibri" w:cs="Calibri"/>
          </w:rPr>
          <w:t xml:space="preserve"> Wales</w:t>
        </w:r>
      </w:hyperlink>
      <w:r w:rsidR="001B4B5B">
        <w:rPr>
          <w:rFonts w:ascii="Calibri" w:hAnsi="Calibri" w:cs="Calibri"/>
          <w:color w:val="002060"/>
        </w:rPr>
        <w:t xml:space="preserve"> </w:t>
      </w:r>
      <w:r w:rsidR="001B4B5B" w:rsidRPr="001B4B5B">
        <w:rPr>
          <w:rFonts w:ascii="Calibri" w:hAnsi="Calibri" w:cs="Calibri"/>
          <w:color w:val="002060"/>
        </w:rPr>
        <w:t>The Aspiring Board Members Programme is a 12-month leadership development programme designed to support and prepare people from Black, Asian and minority ethnic backgrounds for Independent Board Member (also called Non-Executive Director) Roles within health bodies in Wales. The programme seeks to enable a wider diversity of individuals to play their part in the future of NHS Wales. The programme includes learning events, board placements, and independent leadership coaching.</w:t>
      </w:r>
    </w:p>
    <w:p w14:paraId="6B9A308C" w14:textId="77777777" w:rsidR="00F2338F" w:rsidRDefault="00F2338F" w:rsidP="00755010">
      <w:pPr>
        <w:spacing w:after="0" w:line="240" w:lineRule="auto"/>
        <w:contextualSpacing/>
        <w:rPr>
          <w:rFonts w:ascii="Calibri" w:hAnsi="Calibri" w:cs="Calibri"/>
          <w:color w:val="002060"/>
        </w:rPr>
      </w:pPr>
    </w:p>
    <w:p w14:paraId="36F04350" w14:textId="216BD05B" w:rsidR="00937C49" w:rsidRPr="00AE3C3B" w:rsidRDefault="00AE3C3B" w:rsidP="00755010">
      <w:pPr>
        <w:spacing w:after="0" w:line="240" w:lineRule="auto"/>
        <w:contextualSpacing/>
        <w:rPr>
          <w:rFonts w:ascii="Calibri" w:hAnsi="Calibri" w:cs="Calibri"/>
          <w:b/>
          <w:bCs/>
          <w:color w:val="002060"/>
        </w:rPr>
      </w:pPr>
      <w:r w:rsidRPr="00AE3C3B">
        <w:rPr>
          <w:rFonts w:ascii="Calibri" w:hAnsi="Calibri" w:cs="Calibri"/>
          <w:b/>
          <w:bCs/>
          <w:color w:val="002060"/>
        </w:rPr>
        <w:t xml:space="preserve">5. Board Room Apprentice Programme </w:t>
      </w:r>
    </w:p>
    <w:p w14:paraId="6481725C" w14:textId="14EAB6C7" w:rsidR="00AE3C3B" w:rsidRDefault="00AE3C3B" w:rsidP="00755010">
      <w:pPr>
        <w:spacing w:after="0" w:line="240" w:lineRule="auto"/>
        <w:contextualSpacing/>
        <w:rPr>
          <w:rFonts w:ascii="Calibri" w:hAnsi="Calibri" w:cs="Calibri"/>
          <w:color w:val="002060"/>
        </w:rPr>
      </w:pPr>
      <w:hyperlink r:id="rId11" w:history="1">
        <w:r w:rsidRPr="00AE3C3B">
          <w:rPr>
            <w:rStyle w:val="Hyperlink"/>
            <w:rFonts w:ascii="Calibri" w:hAnsi="Calibri" w:cs="Calibri"/>
          </w:rPr>
          <w:t>Boardroom Apprentice | Get On Board</w:t>
        </w:r>
      </w:hyperlink>
      <w:r>
        <w:rPr>
          <w:rFonts w:ascii="Calibri" w:hAnsi="Calibri" w:cs="Calibri"/>
          <w:color w:val="002060"/>
        </w:rPr>
        <w:t xml:space="preserve"> </w:t>
      </w:r>
    </w:p>
    <w:p w14:paraId="06F399AD" w14:textId="77777777" w:rsidR="00AE3C3B" w:rsidRDefault="00AE3C3B" w:rsidP="00755010">
      <w:pPr>
        <w:spacing w:after="0" w:line="240" w:lineRule="auto"/>
        <w:contextualSpacing/>
        <w:rPr>
          <w:rFonts w:ascii="Calibri" w:hAnsi="Calibri" w:cs="Calibri"/>
          <w:color w:val="002060"/>
        </w:rPr>
      </w:pPr>
    </w:p>
    <w:p w14:paraId="2185D96A" w14:textId="77777777" w:rsidR="00AE3C3B" w:rsidRDefault="00AE3C3B" w:rsidP="00755010">
      <w:pPr>
        <w:spacing w:after="0" w:line="240" w:lineRule="auto"/>
        <w:contextualSpacing/>
        <w:rPr>
          <w:rFonts w:ascii="Calibri" w:hAnsi="Calibri" w:cs="Calibri"/>
          <w:color w:val="002060"/>
        </w:rPr>
      </w:pPr>
    </w:p>
    <w:p w14:paraId="237F4F51" w14:textId="3652CCC1" w:rsidR="00937C49" w:rsidRPr="00AE3C3B" w:rsidRDefault="00937C49" w:rsidP="00755010">
      <w:pPr>
        <w:spacing w:after="0" w:line="240" w:lineRule="auto"/>
        <w:contextualSpacing/>
        <w:rPr>
          <w:rFonts w:ascii="Calibri" w:hAnsi="Calibri" w:cs="Calibri"/>
          <w:b/>
          <w:bCs/>
          <w:color w:val="002060"/>
        </w:rPr>
      </w:pPr>
      <w:r w:rsidRPr="00AE3C3B">
        <w:rPr>
          <w:rFonts w:ascii="Calibri" w:hAnsi="Calibri" w:cs="Calibri"/>
          <w:b/>
          <w:bCs/>
          <w:color w:val="002060"/>
        </w:rPr>
        <w:t xml:space="preserve">What we </w:t>
      </w:r>
      <w:r w:rsidR="00A12812" w:rsidRPr="00AE3C3B">
        <w:rPr>
          <w:rFonts w:ascii="Calibri" w:hAnsi="Calibri" w:cs="Calibri"/>
          <w:b/>
          <w:bCs/>
          <w:color w:val="002060"/>
        </w:rPr>
        <w:t>are committing to:</w:t>
      </w:r>
    </w:p>
    <w:p w14:paraId="16C09821" w14:textId="78F43FC8" w:rsidR="00D058D8" w:rsidRDefault="00D058D8" w:rsidP="00532F32">
      <w:pPr>
        <w:pStyle w:val="ListParagraph"/>
        <w:numPr>
          <w:ilvl w:val="0"/>
          <w:numId w:val="11"/>
        </w:numPr>
        <w:spacing w:after="0" w:line="240" w:lineRule="auto"/>
        <w:rPr>
          <w:rFonts w:ascii="Calibri" w:hAnsi="Calibri" w:cs="Calibri"/>
          <w:color w:val="002060"/>
        </w:rPr>
      </w:pPr>
      <w:r w:rsidRPr="00D058D8">
        <w:rPr>
          <w:rFonts w:ascii="Calibri" w:hAnsi="Calibri" w:cs="Calibri"/>
          <w:color w:val="002060"/>
        </w:rPr>
        <w:t xml:space="preserve">Share this guidance on our website along with stories of current Board members </w:t>
      </w:r>
      <w:r w:rsidRPr="00D058D8">
        <w:rPr>
          <w:rFonts w:ascii="Calibri" w:hAnsi="Calibri" w:cs="Calibri"/>
          <w:color w:val="002060"/>
        </w:rPr>
        <w:t>sharing their experiences</w:t>
      </w:r>
      <w:r>
        <w:rPr>
          <w:rFonts w:ascii="Calibri" w:hAnsi="Calibri" w:cs="Calibri"/>
          <w:color w:val="002060"/>
        </w:rPr>
        <w:t>.</w:t>
      </w:r>
    </w:p>
    <w:p w14:paraId="26F36C76" w14:textId="06BEC0CA" w:rsidR="00D058D8" w:rsidRDefault="00D058D8" w:rsidP="00532F32">
      <w:pPr>
        <w:pStyle w:val="ListParagraph"/>
        <w:numPr>
          <w:ilvl w:val="0"/>
          <w:numId w:val="11"/>
        </w:numPr>
        <w:spacing w:after="0" w:line="240" w:lineRule="auto"/>
        <w:rPr>
          <w:rFonts w:ascii="Calibri" w:hAnsi="Calibri" w:cs="Calibri"/>
          <w:color w:val="002060"/>
        </w:rPr>
      </w:pPr>
      <w:r>
        <w:rPr>
          <w:rFonts w:ascii="Calibri" w:hAnsi="Calibri" w:cs="Calibri"/>
          <w:color w:val="002060"/>
        </w:rPr>
        <w:t>When we have a recruitment round open we will share this information widely via website, social media and when we meet potential candidates at open days</w:t>
      </w:r>
    </w:p>
    <w:p w14:paraId="3D129F95" w14:textId="39C8FF42" w:rsidR="00D058D8" w:rsidRDefault="00D058D8" w:rsidP="00532F32">
      <w:pPr>
        <w:pStyle w:val="ListParagraph"/>
        <w:numPr>
          <w:ilvl w:val="0"/>
          <w:numId w:val="11"/>
        </w:numPr>
        <w:spacing w:after="0" w:line="240" w:lineRule="auto"/>
        <w:rPr>
          <w:rFonts w:ascii="Calibri" w:hAnsi="Calibri" w:cs="Calibri"/>
          <w:color w:val="002060"/>
        </w:rPr>
      </w:pPr>
      <w:r>
        <w:rPr>
          <w:rFonts w:ascii="Calibri" w:hAnsi="Calibri" w:cs="Calibri"/>
          <w:color w:val="002060"/>
        </w:rPr>
        <w:t>If we meet potential candidates that need development support, we will signpost to support programmes.</w:t>
      </w:r>
    </w:p>
    <w:p w14:paraId="51E0ECE9" w14:textId="319D4588" w:rsidR="00787120" w:rsidRDefault="00787120" w:rsidP="00532F32">
      <w:pPr>
        <w:pStyle w:val="ListParagraph"/>
        <w:numPr>
          <w:ilvl w:val="0"/>
          <w:numId w:val="11"/>
        </w:numPr>
        <w:spacing w:after="0" w:line="240" w:lineRule="auto"/>
        <w:rPr>
          <w:rFonts w:ascii="Calibri" w:hAnsi="Calibri" w:cs="Calibri"/>
          <w:color w:val="002060"/>
        </w:rPr>
      </w:pPr>
      <w:r>
        <w:rPr>
          <w:rFonts w:ascii="Calibri" w:hAnsi="Calibri" w:cs="Calibri"/>
          <w:color w:val="002060"/>
        </w:rPr>
        <w:t xml:space="preserve">If applicants to join our Board lack experience to be appointable we will signpost to support programmes. </w:t>
      </w:r>
    </w:p>
    <w:p w14:paraId="001B2760" w14:textId="09B20277" w:rsidR="00A12812" w:rsidRDefault="00787120" w:rsidP="00A12812">
      <w:pPr>
        <w:pStyle w:val="ListParagraph"/>
        <w:numPr>
          <w:ilvl w:val="0"/>
          <w:numId w:val="11"/>
        </w:numPr>
        <w:spacing w:after="0" w:line="240" w:lineRule="auto"/>
        <w:rPr>
          <w:rFonts w:ascii="Calibri" w:hAnsi="Calibri" w:cs="Calibri"/>
          <w:color w:val="002060"/>
        </w:rPr>
      </w:pPr>
      <w:r>
        <w:rPr>
          <w:rFonts w:ascii="Calibri" w:hAnsi="Calibri" w:cs="Calibri"/>
          <w:color w:val="002060"/>
        </w:rPr>
        <w:t xml:space="preserve">If you have shown interest in joining Board and have </w:t>
      </w:r>
      <w:r w:rsidR="00363CF5">
        <w:rPr>
          <w:rFonts w:ascii="Calibri" w:hAnsi="Calibri" w:cs="Calibri"/>
          <w:color w:val="002060"/>
        </w:rPr>
        <w:t>undertaken</w:t>
      </w:r>
      <w:r>
        <w:rPr>
          <w:rFonts w:ascii="Calibri" w:hAnsi="Calibri" w:cs="Calibri"/>
          <w:color w:val="002060"/>
        </w:rPr>
        <w:t xml:space="preserve"> / are undertaking one of the support programmes mentioned above (or others not listed) to show commitment to developing skills, we will consider o</w:t>
      </w:r>
      <w:r w:rsidR="00352922">
        <w:rPr>
          <w:rFonts w:ascii="Calibri" w:hAnsi="Calibri" w:cs="Calibri"/>
          <w:color w:val="002060"/>
        </w:rPr>
        <w:t>ffering you an internal, informal</w:t>
      </w:r>
      <w:r w:rsidR="00D058D8" w:rsidRPr="00787120">
        <w:rPr>
          <w:rFonts w:ascii="Calibri" w:hAnsi="Calibri" w:cs="Calibri"/>
          <w:color w:val="002060"/>
        </w:rPr>
        <w:t xml:space="preserve"> shadowing opportunit</w:t>
      </w:r>
      <w:r w:rsidR="00352922">
        <w:rPr>
          <w:rFonts w:ascii="Calibri" w:hAnsi="Calibri" w:cs="Calibri"/>
          <w:color w:val="002060"/>
        </w:rPr>
        <w:t xml:space="preserve">y. </w:t>
      </w:r>
      <w:r w:rsidR="00A12812">
        <w:rPr>
          <w:rFonts w:ascii="Calibri" w:hAnsi="Calibri" w:cs="Calibri"/>
          <w:color w:val="002060"/>
        </w:rPr>
        <w:t>If selected, this would include:</w:t>
      </w:r>
    </w:p>
    <w:p w14:paraId="64648F4A" w14:textId="77777777" w:rsidR="00A12812" w:rsidRDefault="00D058D8" w:rsidP="00A12812">
      <w:pPr>
        <w:pStyle w:val="ListParagraph"/>
        <w:numPr>
          <w:ilvl w:val="0"/>
          <w:numId w:val="14"/>
        </w:numPr>
        <w:spacing w:after="0" w:line="240" w:lineRule="auto"/>
        <w:rPr>
          <w:rFonts w:ascii="Calibri" w:hAnsi="Calibri" w:cs="Calibri"/>
          <w:color w:val="002060"/>
        </w:rPr>
      </w:pPr>
      <w:r w:rsidRPr="00A12812">
        <w:rPr>
          <w:rFonts w:ascii="Calibri" w:hAnsi="Calibri" w:cs="Calibri"/>
          <w:color w:val="002060"/>
        </w:rPr>
        <w:t>Buddying with a current Board member (2 meetings to discuss the role, responsibilities, and governance).</w:t>
      </w:r>
    </w:p>
    <w:p w14:paraId="3FAF364B" w14:textId="77777777" w:rsidR="00A12812" w:rsidRDefault="00D058D8" w:rsidP="00A12812">
      <w:pPr>
        <w:pStyle w:val="ListParagraph"/>
        <w:numPr>
          <w:ilvl w:val="0"/>
          <w:numId w:val="14"/>
        </w:numPr>
        <w:spacing w:after="0" w:line="240" w:lineRule="auto"/>
        <w:rPr>
          <w:rFonts w:ascii="Calibri" w:hAnsi="Calibri" w:cs="Calibri"/>
          <w:color w:val="002060"/>
        </w:rPr>
      </w:pPr>
      <w:r w:rsidRPr="00A12812">
        <w:rPr>
          <w:rFonts w:ascii="Calibri" w:hAnsi="Calibri" w:cs="Calibri"/>
          <w:color w:val="002060"/>
        </w:rPr>
        <w:t>Attending up to two Board meetings as an observer (with clear confidentiality agreements).</w:t>
      </w:r>
    </w:p>
    <w:p w14:paraId="233A0511" w14:textId="19ADE823" w:rsidR="00D058D8" w:rsidRPr="00A12812" w:rsidRDefault="00D058D8" w:rsidP="00A12812">
      <w:pPr>
        <w:pStyle w:val="ListParagraph"/>
        <w:numPr>
          <w:ilvl w:val="0"/>
          <w:numId w:val="14"/>
        </w:numPr>
        <w:spacing w:after="0" w:line="240" w:lineRule="auto"/>
        <w:rPr>
          <w:rFonts w:ascii="Calibri" w:hAnsi="Calibri" w:cs="Calibri"/>
          <w:color w:val="002060"/>
        </w:rPr>
      </w:pPr>
      <w:r w:rsidRPr="00A12812">
        <w:rPr>
          <w:rFonts w:ascii="Calibri" w:hAnsi="Calibri" w:cs="Calibri"/>
          <w:color w:val="002060"/>
        </w:rPr>
        <w:t>Follow-up discussion with the Board buddy and Executive Director.</w:t>
      </w:r>
    </w:p>
    <w:p w14:paraId="4808FC55" w14:textId="187AF117" w:rsidR="00392ADE" w:rsidRPr="00392ADE" w:rsidRDefault="00392ADE" w:rsidP="00392ADE">
      <w:pPr>
        <w:pStyle w:val="NormalWeb"/>
        <w:rPr>
          <w:rFonts w:ascii="Calibri" w:hAnsi="Calibri" w:cs="Calibri"/>
          <w:i/>
          <w:iCs/>
          <w:color w:val="C00000"/>
          <w:sz w:val="18"/>
          <w:szCs w:val="18"/>
        </w:rPr>
      </w:pPr>
      <w:r w:rsidRPr="00392ADE">
        <w:rPr>
          <w:rStyle w:val="Strong"/>
          <w:rFonts w:ascii="Calibri" w:eastAsiaTheme="majorEastAsia" w:hAnsi="Calibri" w:cs="Calibri"/>
          <w:i/>
          <w:iCs/>
          <w:color w:val="C00000"/>
          <w:sz w:val="18"/>
          <w:szCs w:val="18"/>
        </w:rPr>
        <w:t>Please note:</w:t>
      </w:r>
      <w:r w:rsidRPr="00392ADE">
        <w:rPr>
          <w:rFonts w:ascii="Calibri" w:hAnsi="Calibri" w:cs="Calibri"/>
          <w:i/>
          <w:iCs/>
          <w:color w:val="C00000"/>
          <w:sz w:val="18"/>
          <w:szCs w:val="18"/>
        </w:rPr>
        <w:t xml:space="preserve"> While we are committed to encouraging and supporting individuals who are developing their skills and interest in Board roles, completing any of the programmes or steps listed above does </w:t>
      </w:r>
      <w:r w:rsidRPr="00392ADE">
        <w:rPr>
          <w:rStyle w:val="Strong"/>
          <w:rFonts w:ascii="Calibri" w:eastAsiaTheme="majorEastAsia" w:hAnsi="Calibri" w:cs="Calibri"/>
          <w:i/>
          <w:iCs/>
          <w:color w:val="C00000"/>
          <w:sz w:val="18"/>
          <w:szCs w:val="18"/>
        </w:rPr>
        <w:t>not</w:t>
      </w:r>
      <w:r w:rsidRPr="00392ADE">
        <w:rPr>
          <w:rFonts w:ascii="Calibri" w:hAnsi="Calibri" w:cs="Calibri"/>
          <w:i/>
          <w:iCs/>
          <w:color w:val="C00000"/>
          <w:sz w:val="18"/>
          <w:szCs w:val="18"/>
        </w:rPr>
        <w:t xml:space="preserve"> guarantee a place on the PyC Board.</w:t>
      </w:r>
      <w:r w:rsidRPr="00392ADE">
        <w:rPr>
          <w:rFonts w:ascii="Calibri" w:hAnsi="Calibri" w:cs="Calibri"/>
          <w:i/>
          <w:iCs/>
          <w:color w:val="C00000"/>
          <w:sz w:val="18"/>
          <w:szCs w:val="18"/>
        </w:rPr>
        <w:t xml:space="preserve"> </w:t>
      </w:r>
      <w:r w:rsidRPr="00392ADE">
        <w:rPr>
          <w:rFonts w:ascii="Calibri" w:hAnsi="Calibri" w:cs="Calibri"/>
          <w:i/>
          <w:iCs/>
          <w:color w:val="C00000"/>
          <w:sz w:val="18"/>
          <w:szCs w:val="18"/>
        </w:rPr>
        <w:t>Board appointments are limited and are made based on the current needs of the fund — including required skills, experience, and strategic priorities at the time of recruitment. However, engaging with development opportunities will demonstrate your commitment and may strengthen future applications.</w:t>
      </w:r>
    </w:p>
    <w:sectPr w:rsidR="00392ADE" w:rsidRPr="00392ADE" w:rsidSect="002314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166"/>
    <w:multiLevelType w:val="multilevel"/>
    <w:tmpl w:val="F612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64CB3"/>
    <w:multiLevelType w:val="multilevel"/>
    <w:tmpl w:val="903001C4"/>
    <w:lvl w:ilvl="0">
      <w:start w:val="1"/>
      <w:numFmt w:val="lowerLetter"/>
      <w:lvlText w:val="%1."/>
      <w:lvlJc w:val="left"/>
      <w:pPr>
        <w:tabs>
          <w:tab w:val="num" w:pos="720"/>
        </w:tabs>
        <w:ind w:left="720" w:hanging="360"/>
      </w:pPr>
      <w:rPr>
        <w:rFonts w:ascii="Calibri" w:eastAsia="Times New Roman" w:hAnsi="Calibr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D4C34"/>
    <w:multiLevelType w:val="multilevel"/>
    <w:tmpl w:val="7B000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138D4"/>
    <w:multiLevelType w:val="hybridMultilevel"/>
    <w:tmpl w:val="904638EA"/>
    <w:lvl w:ilvl="0" w:tplc="2C7276F8">
      <w:start w:val="3"/>
      <w:numFmt w:val="decimal"/>
      <w:lvlText w:val="%1."/>
      <w:lvlJc w:val="left"/>
      <w:pPr>
        <w:ind w:left="720" w:hanging="360"/>
      </w:pPr>
      <w:rPr>
        <w:rFonts w:asciiTheme="minorHAnsi" w:hAnsiTheme="minorHAns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31202"/>
    <w:multiLevelType w:val="multilevel"/>
    <w:tmpl w:val="FCA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9178F"/>
    <w:multiLevelType w:val="multilevel"/>
    <w:tmpl w:val="DD2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D6E7A"/>
    <w:multiLevelType w:val="multilevel"/>
    <w:tmpl w:val="2B72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C4369"/>
    <w:multiLevelType w:val="multilevel"/>
    <w:tmpl w:val="9740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51072"/>
    <w:multiLevelType w:val="multilevel"/>
    <w:tmpl w:val="2C1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32F10"/>
    <w:multiLevelType w:val="multilevel"/>
    <w:tmpl w:val="F240323A"/>
    <w:lvl w:ilvl="0">
      <w:start w:val="1"/>
      <w:numFmt w:val="bullet"/>
      <w:lvlText w:val=""/>
      <w:lvlJc w:val="left"/>
      <w:pPr>
        <w:tabs>
          <w:tab w:val="num" w:pos="720"/>
        </w:tabs>
        <w:ind w:left="720" w:hanging="360"/>
      </w:pPr>
      <w:rPr>
        <w:rFonts w:ascii="Symbol" w:hAnsi="Symbol" w:hint="default"/>
        <w:color w:val="EE0000"/>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72357"/>
    <w:multiLevelType w:val="multilevel"/>
    <w:tmpl w:val="EE5A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60728"/>
    <w:multiLevelType w:val="multilevel"/>
    <w:tmpl w:val="81B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E24A5"/>
    <w:multiLevelType w:val="multilevel"/>
    <w:tmpl w:val="EC262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66DE3"/>
    <w:multiLevelType w:val="multilevel"/>
    <w:tmpl w:val="CD3AD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440199">
    <w:abstractNumId w:val="9"/>
  </w:num>
  <w:num w:numId="2" w16cid:durableId="767459213">
    <w:abstractNumId w:val="10"/>
  </w:num>
  <w:num w:numId="3" w16cid:durableId="1188908919">
    <w:abstractNumId w:val="8"/>
  </w:num>
  <w:num w:numId="4" w16cid:durableId="1678535116">
    <w:abstractNumId w:val="0"/>
  </w:num>
  <w:num w:numId="5" w16cid:durableId="1228953916">
    <w:abstractNumId w:val="12"/>
  </w:num>
  <w:num w:numId="6" w16cid:durableId="36006504">
    <w:abstractNumId w:val="7"/>
  </w:num>
  <w:num w:numId="7" w16cid:durableId="686251624">
    <w:abstractNumId w:val="11"/>
  </w:num>
  <w:num w:numId="8" w16cid:durableId="1478566735">
    <w:abstractNumId w:val="4"/>
  </w:num>
  <w:num w:numId="9" w16cid:durableId="630864835">
    <w:abstractNumId w:val="6"/>
  </w:num>
  <w:num w:numId="10" w16cid:durableId="2138645526">
    <w:abstractNumId w:val="3"/>
  </w:num>
  <w:num w:numId="11" w16cid:durableId="327447072">
    <w:abstractNumId w:val="1"/>
  </w:num>
  <w:num w:numId="12" w16cid:durableId="688876020">
    <w:abstractNumId w:val="13"/>
  </w:num>
  <w:num w:numId="13" w16cid:durableId="1075905399">
    <w:abstractNumId w:val="5"/>
  </w:num>
  <w:num w:numId="14" w16cid:durableId="1168130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10"/>
    <w:rsid w:val="000F00C4"/>
    <w:rsid w:val="00132DB1"/>
    <w:rsid w:val="001A7949"/>
    <w:rsid w:val="001B3285"/>
    <w:rsid w:val="001B4B5B"/>
    <w:rsid w:val="001E5EBF"/>
    <w:rsid w:val="0023148D"/>
    <w:rsid w:val="002E57E6"/>
    <w:rsid w:val="00352922"/>
    <w:rsid w:val="00363CF5"/>
    <w:rsid w:val="0036503A"/>
    <w:rsid w:val="00392ADE"/>
    <w:rsid w:val="003F0674"/>
    <w:rsid w:val="00430177"/>
    <w:rsid w:val="004B528F"/>
    <w:rsid w:val="004D52BA"/>
    <w:rsid w:val="00512BF7"/>
    <w:rsid w:val="00553137"/>
    <w:rsid w:val="00723391"/>
    <w:rsid w:val="00743CA7"/>
    <w:rsid w:val="00755010"/>
    <w:rsid w:val="00787120"/>
    <w:rsid w:val="00793B0E"/>
    <w:rsid w:val="00937C49"/>
    <w:rsid w:val="00A12812"/>
    <w:rsid w:val="00A700F8"/>
    <w:rsid w:val="00AE3C3B"/>
    <w:rsid w:val="00BE0B46"/>
    <w:rsid w:val="00C41EF2"/>
    <w:rsid w:val="00C93ADE"/>
    <w:rsid w:val="00D058D8"/>
    <w:rsid w:val="00E4154C"/>
    <w:rsid w:val="00F2338F"/>
    <w:rsid w:val="00FE0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22AC"/>
  <w15:chartTrackingRefBased/>
  <w15:docId w15:val="{A1F53D41-5C41-4756-8BA9-1084F6F2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10"/>
    <w:rPr>
      <w:rFonts w:eastAsia="Times New Roman" w:cs="Times New Roman"/>
      <w:kern w:val="0"/>
      <w14:ligatures w14:val="none"/>
    </w:rPr>
  </w:style>
  <w:style w:type="paragraph" w:styleId="Heading1">
    <w:name w:val="heading 1"/>
    <w:basedOn w:val="Normal"/>
    <w:next w:val="Normal"/>
    <w:link w:val="Heading1Char"/>
    <w:uiPriority w:val="9"/>
    <w:qFormat/>
    <w:rsid w:val="00755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010"/>
    <w:rPr>
      <w:rFonts w:eastAsiaTheme="majorEastAsia" w:cstheme="majorBidi"/>
      <w:color w:val="272727" w:themeColor="text1" w:themeTint="D8"/>
    </w:rPr>
  </w:style>
  <w:style w:type="paragraph" w:styleId="Title">
    <w:name w:val="Title"/>
    <w:basedOn w:val="Normal"/>
    <w:next w:val="Normal"/>
    <w:link w:val="TitleChar"/>
    <w:uiPriority w:val="10"/>
    <w:qFormat/>
    <w:rsid w:val="00755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010"/>
    <w:pPr>
      <w:spacing w:before="160"/>
      <w:jc w:val="center"/>
    </w:pPr>
    <w:rPr>
      <w:i/>
      <w:iCs/>
      <w:color w:val="404040" w:themeColor="text1" w:themeTint="BF"/>
    </w:rPr>
  </w:style>
  <w:style w:type="character" w:customStyle="1" w:styleId="QuoteChar">
    <w:name w:val="Quote Char"/>
    <w:basedOn w:val="DefaultParagraphFont"/>
    <w:link w:val="Quote"/>
    <w:uiPriority w:val="29"/>
    <w:rsid w:val="00755010"/>
    <w:rPr>
      <w:i/>
      <w:iCs/>
      <w:color w:val="404040" w:themeColor="text1" w:themeTint="BF"/>
    </w:rPr>
  </w:style>
  <w:style w:type="paragraph" w:styleId="ListParagraph">
    <w:name w:val="List Paragraph"/>
    <w:basedOn w:val="Normal"/>
    <w:uiPriority w:val="34"/>
    <w:qFormat/>
    <w:rsid w:val="00755010"/>
    <w:pPr>
      <w:ind w:left="720"/>
      <w:contextualSpacing/>
    </w:pPr>
  </w:style>
  <w:style w:type="character" w:styleId="IntenseEmphasis">
    <w:name w:val="Intense Emphasis"/>
    <w:basedOn w:val="DefaultParagraphFont"/>
    <w:uiPriority w:val="21"/>
    <w:qFormat/>
    <w:rsid w:val="00755010"/>
    <w:rPr>
      <w:i/>
      <w:iCs/>
      <w:color w:val="0F4761" w:themeColor="accent1" w:themeShade="BF"/>
    </w:rPr>
  </w:style>
  <w:style w:type="paragraph" w:styleId="IntenseQuote">
    <w:name w:val="Intense Quote"/>
    <w:basedOn w:val="Normal"/>
    <w:next w:val="Normal"/>
    <w:link w:val="IntenseQuoteChar"/>
    <w:uiPriority w:val="30"/>
    <w:qFormat/>
    <w:rsid w:val="00755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010"/>
    <w:rPr>
      <w:i/>
      <w:iCs/>
      <w:color w:val="0F4761" w:themeColor="accent1" w:themeShade="BF"/>
    </w:rPr>
  </w:style>
  <w:style w:type="character" w:styleId="IntenseReference">
    <w:name w:val="Intense Reference"/>
    <w:basedOn w:val="DefaultParagraphFont"/>
    <w:uiPriority w:val="32"/>
    <w:qFormat/>
    <w:rsid w:val="00755010"/>
    <w:rPr>
      <w:b/>
      <w:bCs/>
      <w:smallCaps/>
      <w:color w:val="0F4761" w:themeColor="accent1" w:themeShade="BF"/>
      <w:spacing w:val="5"/>
    </w:rPr>
  </w:style>
  <w:style w:type="character" w:styleId="Hyperlink">
    <w:name w:val="Hyperlink"/>
    <w:basedOn w:val="DefaultParagraphFont"/>
    <w:uiPriority w:val="99"/>
    <w:unhideWhenUsed/>
    <w:rsid w:val="00755010"/>
    <w:rPr>
      <w:color w:val="0563C1"/>
      <w:u w:val="single"/>
    </w:rPr>
  </w:style>
  <w:style w:type="table" w:styleId="TableGrid">
    <w:name w:val="Table Grid"/>
    <w:basedOn w:val="TableNormal"/>
    <w:uiPriority w:val="39"/>
    <w:rsid w:val="00A7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2BF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12BF7"/>
    <w:rPr>
      <w:rFonts w:eastAsiaTheme="minorEastAsia"/>
      <w:kern w:val="0"/>
      <w:lang w:val="en-US"/>
      <w14:ligatures w14:val="none"/>
    </w:rPr>
  </w:style>
  <w:style w:type="character" w:styleId="UnresolvedMention">
    <w:name w:val="Unresolved Mention"/>
    <w:basedOn w:val="DefaultParagraphFont"/>
    <w:uiPriority w:val="99"/>
    <w:semiHidden/>
    <w:unhideWhenUsed/>
    <w:rsid w:val="000F00C4"/>
    <w:rPr>
      <w:color w:val="605E5C"/>
      <w:shd w:val="clear" w:color="auto" w:fill="E1DFDD"/>
    </w:rPr>
  </w:style>
  <w:style w:type="character" w:styleId="FollowedHyperlink">
    <w:name w:val="FollowedHyperlink"/>
    <w:basedOn w:val="DefaultParagraphFont"/>
    <w:uiPriority w:val="99"/>
    <w:semiHidden/>
    <w:unhideWhenUsed/>
    <w:rsid w:val="00793B0E"/>
    <w:rPr>
      <w:color w:val="96607D" w:themeColor="followedHyperlink"/>
      <w:u w:val="single"/>
    </w:rPr>
  </w:style>
  <w:style w:type="paragraph" w:styleId="NormalWeb">
    <w:name w:val="Normal (Web)"/>
    <w:basedOn w:val="Normal"/>
    <w:uiPriority w:val="99"/>
    <w:semiHidden/>
    <w:unhideWhenUsed/>
    <w:rsid w:val="00392ADE"/>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392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35082">
      <w:bodyDiv w:val="1"/>
      <w:marLeft w:val="0"/>
      <w:marRight w:val="0"/>
      <w:marTop w:val="0"/>
      <w:marBottom w:val="0"/>
      <w:divBdr>
        <w:top w:val="none" w:sz="0" w:space="0" w:color="auto"/>
        <w:left w:val="none" w:sz="0" w:space="0" w:color="auto"/>
        <w:bottom w:val="none" w:sz="0" w:space="0" w:color="auto"/>
        <w:right w:val="none" w:sz="0" w:space="0" w:color="auto"/>
      </w:divBdr>
    </w:div>
    <w:div w:id="1786122435">
      <w:bodyDiv w:val="1"/>
      <w:marLeft w:val="0"/>
      <w:marRight w:val="0"/>
      <w:marTop w:val="0"/>
      <w:marBottom w:val="0"/>
      <w:divBdr>
        <w:top w:val="none" w:sz="0" w:space="0" w:color="auto"/>
        <w:left w:val="none" w:sz="0" w:space="0" w:color="auto"/>
        <w:bottom w:val="none" w:sz="0" w:space="0" w:color="auto"/>
        <w:right w:val="none" w:sz="0" w:space="0" w:color="auto"/>
      </w:divBdr>
    </w:div>
    <w:div w:id="2085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ev.cymru/ab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oards.wal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oardroomapprentice.com/uk/" TargetMode="External"/><Relationship Id="rId5" Type="http://schemas.openxmlformats.org/officeDocument/2006/relationships/webSettings" Target="webSettings.xml"/><Relationship Id="rId10" Type="http://schemas.openxmlformats.org/officeDocument/2006/relationships/hyperlink" Target="https://academiwales.gov.wales/courses-and-events/programmes/aspiring-board-members-programme/" TargetMode="External"/><Relationship Id="rId4" Type="http://schemas.openxmlformats.org/officeDocument/2006/relationships/settings" Target="settings.xml"/><Relationship Id="rId9" Type="http://schemas.openxmlformats.org/officeDocument/2006/relationships/hyperlink" Target="https://youngtrusteesmov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2025-07-22T00:00:00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Breeze</dc:creator>
  <cp:keywords/>
  <dc:description/>
  <cp:lastModifiedBy>Kate Breeze</cp:lastModifiedBy>
  <cp:revision>28</cp:revision>
  <dcterms:created xsi:type="dcterms:W3CDTF">2025-07-04T12:04:00Z</dcterms:created>
  <dcterms:modified xsi:type="dcterms:W3CDTF">2025-07-31T10:18:00Z</dcterms:modified>
</cp:coreProperties>
</file>